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Calibri" w:cs="Calibri" w:hAnsi="Calibri" w:eastAsia="Calibri"/>
          <w:sz w:val="28"/>
          <w:szCs w:val="28"/>
        </w:rPr>
      </w:pPr>
      <w:r>
        <w:rPr>
          <w:rFonts w:ascii="Calibri" w:hAnsi="Calibri" w:hint="default"/>
          <w:sz w:val="28"/>
          <w:szCs w:val="28"/>
          <w:rtl w:val="0"/>
          <w:lang w:val="en-US"/>
        </w:rPr>
        <w:t>“</w:t>
      </w:r>
      <w:r>
        <w:rPr>
          <w:rFonts w:ascii="Calibri" w:hAnsi="Calibri"/>
          <w:sz w:val="28"/>
          <w:szCs w:val="28"/>
          <w:rtl w:val="0"/>
          <w:lang w:val="en-US"/>
        </w:rPr>
        <w:t>Life and Death</w:t>
      </w:r>
      <w:r>
        <w:rPr>
          <w:rFonts w:ascii="Calibri" w:hAnsi="Calibri" w:hint="default"/>
          <w:sz w:val="28"/>
          <w:szCs w:val="28"/>
          <w:rtl w:val="0"/>
          <w:lang w:val="en-US"/>
        </w:rPr>
        <w:t xml:space="preserve">” </w:t>
      </w:r>
      <w:r>
        <w:rPr>
          <w:rFonts w:ascii="Calibri" w:hAnsi="Calibri"/>
          <w:sz w:val="28"/>
          <w:szCs w:val="28"/>
          <w:rtl w:val="0"/>
          <w:lang w:val="en-US"/>
        </w:rPr>
        <w:t>-Stephanie Sorge, 2.22.26</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In this day of insatiable hunger for data, we are prompted more frequently to assess personal well-being on a scale of 1 to 5. The Board of Pensions has a program - </w:t>
      </w:r>
      <w:r>
        <w:rPr>
          <w:rFonts w:ascii="Calibri" w:hAnsi="Calibri" w:hint="default"/>
          <w:sz w:val="28"/>
          <w:szCs w:val="28"/>
          <w:rtl w:val="0"/>
          <w:lang w:val="en-US"/>
        </w:rPr>
        <w:t>“</w:t>
      </w:r>
      <w:r>
        <w:rPr>
          <w:rFonts w:ascii="Calibri" w:hAnsi="Calibri"/>
          <w:sz w:val="28"/>
          <w:szCs w:val="28"/>
          <w:rtl w:val="0"/>
          <w:lang w:val="en-US"/>
        </w:rPr>
        <w:t>Call to Health</w:t>
      </w:r>
      <w:r>
        <w:rPr>
          <w:rFonts w:ascii="Calibri" w:hAnsi="Calibri" w:hint="default"/>
          <w:sz w:val="28"/>
          <w:szCs w:val="28"/>
          <w:rtl w:val="0"/>
          <w:lang w:val="en-US"/>
        </w:rPr>
        <w:t xml:space="preserve">” </w:t>
      </w:r>
      <w:r>
        <w:rPr>
          <w:rFonts w:ascii="Calibri" w:hAnsi="Calibri"/>
          <w:sz w:val="28"/>
          <w:szCs w:val="28"/>
          <w:rtl w:val="0"/>
          <w:lang w:val="en-US"/>
        </w:rPr>
        <w:t xml:space="preserve">- which begins with an extensive survey designed to measure physical, spiritual, vocational, financial, and mental wellness. Many of the questions boil down to this: on a scale of 1 to 5, how happy are you? Put another way, are you living your best, most abundant life? Is anyone these days? Maybe Alysa Liu.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The thing is, throughout the gospel of John, Jesus promises abundant, eternal life. What does that even look like? If we</w:t>
      </w:r>
      <w:r>
        <w:rPr>
          <w:rFonts w:ascii="Calibri" w:hAnsi="Calibri" w:hint="default"/>
          <w:sz w:val="28"/>
          <w:szCs w:val="28"/>
          <w:rtl w:val="0"/>
          <w:lang w:val="en-US"/>
        </w:rPr>
        <w:t>’</w:t>
      </w:r>
      <w:r>
        <w:rPr>
          <w:rFonts w:ascii="Calibri" w:hAnsi="Calibri"/>
          <w:sz w:val="28"/>
          <w:szCs w:val="28"/>
          <w:rtl w:val="0"/>
          <w:lang w:val="en-US"/>
        </w:rPr>
        <w:t xml:space="preserve">re struggling, does that indicate a moral or spiritual failure on our part? This story is all about life and death, and yet, try as I might, I struggle to see it.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 see leaders of a movement grappling with the calculus of risk and calling. I see manipulation of life and death to demonstrate God</w:t>
      </w:r>
      <w:r>
        <w:rPr>
          <w:rFonts w:ascii="Calibri" w:hAnsi="Calibri" w:hint="default"/>
          <w:sz w:val="28"/>
          <w:szCs w:val="28"/>
          <w:rtl w:val="0"/>
          <w:lang w:val="en-US"/>
        </w:rPr>
        <w:t>’</w:t>
      </w:r>
      <w:r>
        <w:rPr>
          <w:rFonts w:ascii="Calibri" w:hAnsi="Calibri"/>
          <w:sz w:val="28"/>
          <w:szCs w:val="28"/>
          <w:rtl w:val="0"/>
          <w:lang w:val="en-US"/>
        </w:rPr>
        <w:t>s glory. I see sisters deep in complex grief, for the loss of their beloved brother and a perceived betrayal from their dearest friend. I see grief and confusion in the community. And when Lazarus is raised from the dead? He</w:t>
      </w:r>
      <w:r>
        <w:rPr>
          <w:rFonts w:ascii="Calibri" w:hAnsi="Calibri" w:hint="default"/>
          <w:sz w:val="28"/>
          <w:szCs w:val="28"/>
          <w:rtl w:val="0"/>
          <w:lang w:val="en-US"/>
        </w:rPr>
        <w:t>’</w:t>
      </w:r>
      <w:r>
        <w:rPr>
          <w:rFonts w:ascii="Calibri" w:hAnsi="Calibri"/>
          <w:sz w:val="28"/>
          <w:szCs w:val="28"/>
          <w:rtl w:val="0"/>
          <w:lang w:val="en-US"/>
        </w:rPr>
        <w:t>s a dead man who comes out of the tomb, feet and hands bound, face covered. He</w:t>
      </w:r>
      <w:r>
        <w:rPr>
          <w:rFonts w:ascii="Calibri" w:hAnsi="Calibri" w:hint="default"/>
          <w:sz w:val="28"/>
          <w:szCs w:val="28"/>
          <w:rtl w:val="0"/>
          <w:lang w:val="en-US"/>
        </w:rPr>
        <w:t>’</w:t>
      </w:r>
      <w:r>
        <w:rPr>
          <w:rFonts w:ascii="Calibri" w:hAnsi="Calibri"/>
          <w:sz w:val="28"/>
          <w:szCs w:val="28"/>
          <w:rtl w:val="0"/>
          <w:lang w:val="en-US"/>
        </w:rPr>
        <w:t>ll still die, eventually, and even this miraculous sign leads back to death, as the leaders begin to plot Jesus</w:t>
      </w:r>
      <w:r>
        <w:rPr>
          <w:rFonts w:ascii="Calibri" w:hAnsi="Calibri" w:hint="default"/>
          <w:sz w:val="28"/>
          <w:szCs w:val="28"/>
          <w:rtl w:val="0"/>
          <w:lang w:val="en-US"/>
        </w:rPr>
        <w:t>’</w:t>
      </w:r>
      <w:r>
        <w:rPr>
          <w:rFonts w:ascii="Calibri" w:hAnsi="Calibri"/>
          <w:sz w:val="28"/>
          <w:szCs w:val="28"/>
          <w:rtl w:val="0"/>
          <w:lang w:val="en-US"/>
        </w:rPr>
        <w:t xml:space="preserve">s end.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What in any of this story prompts us to say, </w:t>
      </w:r>
      <w:r>
        <w:rPr>
          <w:rFonts w:ascii="Calibri" w:hAnsi="Calibri" w:hint="default"/>
          <w:sz w:val="28"/>
          <w:szCs w:val="28"/>
          <w:rtl w:val="0"/>
          <w:lang w:val="en-US"/>
        </w:rPr>
        <w:t>“</w:t>
      </w:r>
      <w:r>
        <w:rPr>
          <w:rFonts w:ascii="Calibri" w:hAnsi="Calibri"/>
          <w:sz w:val="28"/>
          <w:szCs w:val="28"/>
          <w:rtl w:val="0"/>
          <w:lang w:val="en-US"/>
        </w:rPr>
        <w:t>That right there. I want that kind of eternal, abundant life?</w:t>
      </w:r>
      <w:r>
        <w:rPr>
          <w:rFonts w:ascii="Calibri" w:hAnsi="Calibri" w:hint="default"/>
          <w:sz w:val="28"/>
          <w:szCs w:val="28"/>
          <w:rtl w:val="0"/>
          <w:lang w:val="en-US"/>
        </w:rPr>
        <w:t xml:space="preserve">” </w:t>
      </w:r>
      <w:r>
        <w:rPr>
          <w:rFonts w:ascii="Calibri" w:hAnsi="Calibri"/>
          <w:sz w:val="28"/>
          <w:szCs w:val="28"/>
          <w:rtl w:val="0"/>
          <w:lang w:val="en-US"/>
        </w:rPr>
        <w:t>Everyone seems resigned to the reality before them - infinitely resigned, as S</w:t>
      </w:r>
      <w:r>
        <w:rPr>
          <w:rFonts w:ascii="Calibri" w:hAnsi="Calibri" w:hint="default"/>
          <w:sz w:val="28"/>
          <w:szCs w:val="28"/>
          <w:rtl w:val="0"/>
          <w:lang w:val="da-DK"/>
        </w:rPr>
        <w:t>ø</w:t>
      </w:r>
      <w:r>
        <w:rPr>
          <w:rFonts w:ascii="Calibri" w:hAnsi="Calibri"/>
          <w:sz w:val="28"/>
          <w:szCs w:val="28"/>
          <w:rtl w:val="0"/>
          <w:lang w:val="en-US"/>
        </w:rPr>
        <w:t xml:space="preserve">ren Kierkegaard would say. In </w:t>
      </w:r>
      <w:r>
        <w:rPr>
          <w:rFonts w:ascii="Calibri" w:hAnsi="Calibri"/>
          <w:i w:val="1"/>
          <w:iCs w:val="1"/>
          <w:sz w:val="28"/>
          <w:szCs w:val="28"/>
          <w:rtl w:val="0"/>
          <w:lang w:val="en-US"/>
        </w:rPr>
        <w:t xml:space="preserve">Fear and Trembling, </w:t>
      </w:r>
      <w:r>
        <w:rPr>
          <w:rFonts w:ascii="Calibri" w:hAnsi="Calibri"/>
          <w:sz w:val="28"/>
          <w:szCs w:val="28"/>
          <w:rtl w:val="0"/>
          <w:lang w:val="en-US"/>
        </w:rPr>
        <w:t>Kierkegaard uses the story of Isaac</w:t>
      </w:r>
      <w:r>
        <w:rPr>
          <w:rFonts w:ascii="Calibri" w:hAnsi="Calibri" w:hint="default"/>
          <w:sz w:val="28"/>
          <w:szCs w:val="28"/>
          <w:rtl w:val="0"/>
          <w:lang w:val="en-US"/>
        </w:rPr>
        <w:t>’</w:t>
      </w:r>
      <w:r>
        <w:rPr>
          <w:rFonts w:ascii="Calibri" w:hAnsi="Calibri"/>
          <w:sz w:val="28"/>
          <w:szCs w:val="28"/>
          <w:rtl w:val="0"/>
          <w:lang w:val="en-US"/>
        </w:rPr>
        <w:t xml:space="preserve">s sacrifice to examine different stages of faith, but we see them here, too. The chief priests and Pharisees represent the aesthetic stage - their concern is primarily what they have to lose. Caiphas, the high priest, seems to reflect the ethical stage. He argues that the death of one person - Jesus - is a price worth paying if the rest of the nation can be spared. That jives with a lot of moral/ethical philosophy.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The rest of the characters - Jesus</w:t>
      </w:r>
      <w:r>
        <w:rPr>
          <w:rFonts w:ascii="Calibri" w:hAnsi="Calibri" w:hint="default"/>
          <w:sz w:val="28"/>
          <w:szCs w:val="28"/>
          <w:rtl w:val="0"/>
          <w:lang w:val="en-US"/>
        </w:rPr>
        <w:t>’</w:t>
      </w:r>
      <w:r>
        <w:rPr>
          <w:rFonts w:ascii="Calibri" w:hAnsi="Calibri"/>
          <w:sz w:val="28"/>
          <w:szCs w:val="28"/>
          <w:rtl w:val="0"/>
          <w:lang w:val="en-US"/>
        </w:rPr>
        <w:t>s closest friends - live into the higher stage of Kierkegaard</w:t>
      </w:r>
      <w:r>
        <w:rPr>
          <w:rFonts w:ascii="Calibri" w:hAnsi="Calibri" w:hint="default"/>
          <w:sz w:val="28"/>
          <w:szCs w:val="28"/>
          <w:rtl w:val="0"/>
          <w:lang w:val="en-US"/>
        </w:rPr>
        <w:t>’</w:t>
      </w:r>
      <w:r>
        <w:rPr>
          <w:rFonts w:ascii="Calibri" w:hAnsi="Calibri"/>
          <w:sz w:val="28"/>
          <w:szCs w:val="28"/>
          <w:rtl w:val="0"/>
          <w:lang w:val="en-US"/>
        </w:rPr>
        <w:t>s Knight of Infinite Resignation. This is a very high state of faith, in which one accepts the finite and worldly losses, as difficult as they are, knowing that faith demands it. Thomas is ready to accompany Jesus, even to death. Martha accepts that her brother will rise one day, but not in this lifetime. The Knight of Infinite Resignation experiences a degree of peace in acknowledging the losses of this life, and letting them go. It</w:t>
      </w:r>
      <w:r>
        <w:rPr>
          <w:rFonts w:ascii="Calibri" w:hAnsi="Calibri" w:hint="default"/>
          <w:sz w:val="28"/>
          <w:szCs w:val="28"/>
          <w:rtl w:val="0"/>
          <w:lang w:val="en-US"/>
        </w:rPr>
        <w:t>’</w:t>
      </w:r>
      <w:r>
        <w:rPr>
          <w:rFonts w:ascii="Calibri" w:hAnsi="Calibri"/>
          <w:sz w:val="28"/>
          <w:szCs w:val="28"/>
          <w:rtl w:val="0"/>
          <w:lang w:val="en-US"/>
        </w:rPr>
        <w:t>s like the middle path in Buddhism, marked by non-attachment to the world while still engaging with it.</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Maybe this is why eternal life is often conflated with the afterlife. We can find some semblance of peace through radical acceptance of, or non-attachment to, the things of this world. We hold onto the promise that in the end, all will be well, not really thinking that it will happen in our lifetime. But that</w:t>
      </w:r>
      <w:r>
        <w:rPr>
          <w:rFonts w:ascii="Calibri" w:hAnsi="Calibri" w:hint="default"/>
          <w:sz w:val="28"/>
          <w:szCs w:val="28"/>
          <w:rtl w:val="0"/>
          <w:lang w:val="en-US"/>
        </w:rPr>
        <w:t>’</w:t>
      </w:r>
      <w:r>
        <w:rPr>
          <w:rFonts w:ascii="Calibri" w:hAnsi="Calibri"/>
          <w:sz w:val="28"/>
          <w:szCs w:val="28"/>
          <w:rtl w:val="0"/>
          <w:lang w:val="en-US"/>
        </w:rPr>
        <w:t>s not what Jesus is talking about. He</w:t>
      </w:r>
      <w:r>
        <w:rPr>
          <w:rFonts w:ascii="Calibri" w:hAnsi="Calibri" w:hint="default"/>
          <w:sz w:val="28"/>
          <w:szCs w:val="28"/>
          <w:rtl w:val="0"/>
          <w:lang w:val="en-US"/>
        </w:rPr>
        <w:t>’</w:t>
      </w:r>
      <w:r>
        <w:rPr>
          <w:rFonts w:ascii="Calibri" w:hAnsi="Calibri"/>
          <w:sz w:val="28"/>
          <w:szCs w:val="28"/>
          <w:rtl w:val="0"/>
          <w:lang w:val="en-US"/>
        </w:rPr>
        <w:t>s talking about abundant life, here and now, ready for the taking.</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Infinite resignation is a very devout form of faith, but Kierkegaard sees one more leap to be made. The Knight of Faith believes, in the face of everything, that their hope will be realized in this lifetime. They don</w:t>
      </w:r>
      <w:r>
        <w:rPr>
          <w:rFonts w:ascii="Calibri" w:hAnsi="Calibri" w:hint="default"/>
          <w:sz w:val="28"/>
          <w:szCs w:val="28"/>
          <w:rtl w:val="0"/>
          <w:lang w:val="en-US"/>
        </w:rPr>
        <w:t>’</w:t>
      </w:r>
      <w:r>
        <w:rPr>
          <w:rFonts w:ascii="Calibri" w:hAnsi="Calibri"/>
          <w:sz w:val="28"/>
          <w:szCs w:val="28"/>
          <w:rtl w:val="0"/>
          <w:lang w:val="en-US"/>
        </w:rPr>
        <w:t>t accept the death-dealing systems of the world; life will prevail. It makes no sense, but still, they believe.</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 can</w:t>
      </w:r>
      <w:r>
        <w:rPr>
          <w:rFonts w:ascii="Calibri" w:hAnsi="Calibri" w:hint="default"/>
          <w:sz w:val="28"/>
          <w:szCs w:val="28"/>
          <w:rtl w:val="0"/>
          <w:lang w:val="en-US"/>
        </w:rPr>
        <w:t>’</w:t>
      </w:r>
      <w:r>
        <w:rPr>
          <w:rFonts w:ascii="Calibri" w:hAnsi="Calibri"/>
          <w:sz w:val="28"/>
          <w:szCs w:val="28"/>
          <w:rtl w:val="0"/>
          <w:lang w:val="en-US"/>
        </w:rPr>
        <w:t>t help but think of the Rev. Dr. Martin Luther King, Jr, and the final speech he gave in Memphis in 1968. King had been warned not to return to Memphis. He was tired, and sick, and initially sent Ralph Abernathy to speak in his place. A storm was rolling in, but people poured in to hear Dr. King. They</w:t>
      </w:r>
      <w:r>
        <w:rPr>
          <w:rFonts w:ascii="Calibri" w:hAnsi="Calibri" w:hint="default"/>
          <w:sz w:val="28"/>
          <w:szCs w:val="28"/>
          <w:rtl w:val="0"/>
          <w:lang w:val="en-US"/>
        </w:rPr>
        <w:t>’</w:t>
      </w:r>
      <w:r>
        <w:rPr>
          <w:rFonts w:ascii="Calibri" w:hAnsi="Calibri"/>
          <w:sz w:val="28"/>
          <w:szCs w:val="28"/>
          <w:rtl w:val="0"/>
          <w:lang w:val="en-US"/>
        </w:rPr>
        <w:t xml:space="preserve">d be satisfied with no one else, and so he went.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King began reflecting that, if he could choose to live in any time or place, he wouldn</w:t>
      </w:r>
      <w:r>
        <w:rPr>
          <w:rFonts w:ascii="Calibri" w:hAnsi="Calibri" w:hint="default"/>
          <w:sz w:val="28"/>
          <w:szCs w:val="28"/>
          <w:rtl w:val="0"/>
          <w:lang w:val="en-US"/>
        </w:rPr>
        <w:t>’</w:t>
      </w:r>
      <w:r>
        <w:rPr>
          <w:rFonts w:ascii="Calibri" w:hAnsi="Calibri"/>
          <w:sz w:val="28"/>
          <w:szCs w:val="28"/>
          <w:rtl w:val="0"/>
          <w:lang w:val="en-US"/>
        </w:rPr>
        <w:t xml:space="preserve">t want to be anywhere else. He acknowledged: </w:t>
      </w:r>
      <w:r>
        <w:rPr>
          <w:rFonts w:ascii="Calibri" w:hAnsi="Calibri" w:hint="default"/>
          <w:sz w:val="28"/>
          <w:szCs w:val="28"/>
          <w:rtl w:val="0"/>
          <w:lang w:val="en-US"/>
        </w:rPr>
        <w:t>“</w:t>
      </w:r>
      <w:r>
        <w:rPr>
          <w:rFonts w:ascii="Calibri" w:hAnsi="Calibri"/>
          <w:sz w:val="28"/>
          <w:szCs w:val="28"/>
          <w:rtl w:val="0"/>
          <w:lang w:val="en-US"/>
        </w:rPr>
        <w:t>that's a strange statement to make, because the world is all messed up. The nation is sick. Trouble is in the land; confusion all around</w:t>
      </w:r>
      <w:r>
        <w:rPr>
          <w:rFonts w:ascii="Calibri" w:hAnsi="Calibri" w:hint="default"/>
          <w:sz w:val="28"/>
          <w:szCs w:val="28"/>
          <w:rtl w:val="0"/>
          <w:lang w:val="en-US"/>
        </w:rPr>
        <w:t>…</w:t>
      </w:r>
      <w:r>
        <w:rPr>
          <w:rFonts w:ascii="Calibri" w:hAnsi="Calibri"/>
          <w:sz w:val="28"/>
          <w:szCs w:val="28"/>
          <w:rtl w:val="0"/>
          <w:lang w:val="en-US"/>
        </w:rPr>
        <w:t xml:space="preserve"> But I know, somehow, that only when it is dark enough can you see the stars.</w:t>
      </w:r>
      <w:r>
        <w:rPr>
          <w:rFonts w:ascii="Calibri" w:hAnsi="Calibri" w:hint="default"/>
          <w:sz w:val="28"/>
          <w:szCs w:val="28"/>
          <w:rtl w:val="0"/>
          <w:lang w:val="en-US"/>
        </w:rPr>
        <w:t>”</w:t>
      </w:r>
      <w:r>
        <w:rPr>
          <w:rFonts w:ascii="Calibri" w:cs="Calibri" w:hAnsi="Calibri" w:eastAsia="Calibri"/>
          <w:sz w:val="28"/>
          <w:szCs w:val="28"/>
          <w:vertAlign w:val="superscript"/>
        </w:rPr>
        <w:footnoteReference w:id="1"/>
      </w:r>
      <w:r>
        <w:rPr>
          <w:rFonts w:ascii="Calibri" w:hAnsi="Calibri"/>
          <w:sz w:val="28"/>
          <w:szCs w:val="28"/>
          <w:rtl w:val="0"/>
          <w:lang w:val="en-US"/>
        </w:rPr>
        <w:t xml:space="preserve">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King shared stories of the violence he and others had faced - dog attacks, the fire hoses of Bull Connor, and a stabbing that would have been fatal if he had as much as sneezed. All because he and others were not resigned to injustice, but insisted on the abundant life promise of freedom for all - here and now. Eternal life isn</w:t>
      </w:r>
      <w:r>
        <w:rPr>
          <w:rFonts w:ascii="Calibri" w:hAnsi="Calibri" w:hint="default"/>
          <w:sz w:val="28"/>
          <w:szCs w:val="28"/>
          <w:rtl w:val="0"/>
          <w:lang w:val="en-US"/>
        </w:rPr>
        <w:t>’</w:t>
      </w:r>
      <w:r>
        <w:rPr>
          <w:rFonts w:ascii="Calibri" w:hAnsi="Calibri"/>
          <w:sz w:val="28"/>
          <w:szCs w:val="28"/>
          <w:rtl w:val="0"/>
          <w:lang w:val="en-US"/>
        </w:rPr>
        <w:t xml:space="preserve">t about </w:t>
      </w:r>
      <w:r>
        <w:rPr>
          <w:rFonts w:ascii="Calibri" w:hAnsi="Calibri" w:hint="default"/>
          <w:sz w:val="28"/>
          <w:szCs w:val="28"/>
          <w:rtl w:val="0"/>
          <w:lang w:val="en-US"/>
        </w:rPr>
        <w:t>“</w:t>
      </w:r>
      <w:r>
        <w:rPr>
          <w:rFonts w:ascii="Calibri" w:hAnsi="Calibri"/>
          <w:sz w:val="28"/>
          <w:szCs w:val="28"/>
          <w:rtl w:val="0"/>
          <w:lang w:val="en-US"/>
        </w:rPr>
        <w:t>white robes over yonder,</w:t>
      </w:r>
      <w:r>
        <w:rPr>
          <w:rFonts w:ascii="Calibri" w:hAnsi="Calibri" w:hint="default"/>
          <w:sz w:val="28"/>
          <w:szCs w:val="28"/>
          <w:rtl w:val="0"/>
          <w:lang w:val="en-US"/>
        </w:rPr>
        <w:t xml:space="preserve">” </w:t>
      </w:r>
      <w:r>
        <w:rPr>
          <w:rFonts w:ascii="Calibri" w:hAnsi="Calibri"/>
          <w:sz w:val="28"/>
          <w:szCs w:val="28"/>
          <w:rtl w:val="0"/>
          <w:lang w:val="en-US"/>
        </w:rPr>
        <w:t xml:space="preserve">or </w:t>
      </w:r>
      <w:r>
        <w:rPr>
          <w:rFonts w:ascii="Calibri" w:hAnsi="Calibri" w:hint="default"/>
          <w:sz w:val="28"/>
          <w:szCs w:val="28"/>
          <w:rtl w:val="0"/>
          <w:lang w:val="en-US"/>
        </w:rPr>
        <w:t>“</w:t>
      </w:r>
      <w:r>
        <w:rPr>
          <w:rFonts w:ascii="Calibri" w:hAnsi="Calibri"/>
          <w:sz w:val="28"/>
          <w:szCs w:val="28"/>
          <w:rtl w:val="0"/>
          <w:lang w:val="en-US"/>
        </w:rPr>
        <w:t>streets flowing with milk and honey.</w:t>
      </w:r>
      <w:r>
        <w:rPr>
          <w:rFonts w:ascii="Calibri" w:hAnsi="Calibri" w:hint="default"/>
          <w:sz w:val="28"/>
          <w:szCs w:val="28"/>
          <w:rtl w:val="0"/>
          <w:lang w:val="en-US"/>
        </w:rPr>
        <w:t xml:space="preserve">” </w:t>
      </w:r>
      <w:r>
        <w:rPr>
          <w:rFonts w:ascii="Calibri" w:hAnsi="Calibri"/>
          <w:sz w:val="28"/>
          <w:szCs w:val="28"/>
          <w:rtl w:val="0"/>
          <w:lang w:val="en-US"/>
        </w:rPr>
        <w:t>True, eternal, abundant life is possible. It looks a lot like freedom and justice, and not accepting anything less.</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After this sign, many more people came to believe in Jesus, because they witnessed the impossible. Others responded in fear. They didn</w:t>
      </w:r>
      <w:r>
        <w:rPr>
          <w:rFonts w:ascii="Calibri" w:hAnsi="Calibri" w:hint="default"/>
          <w:sz w:val="28"/>
          <w:szCs w:val="28"/>
          <w:rtl w:val="0"/>
          <w:lang w:val="en-US"/>
        </w:rPr>
        <w:t>’</w:t>
      </w:r>
      <w:r>
        <w:rPr>
          <w:rFonts w:ascii="Calibri" w:hAnsi="Calibri"/>
          <w:sz w:val="28"/>
          <w:szCs w:val="28"/>
          <w:rtl w:val="0"/>
          <w:lang w:val="en-US"/>
        </w:rPr>
        <w:t xml:space="preserve">t want to get on the bad side of the Romans and lose what little they had. They chose Empire over freedom, and death-dealing systems over abundant life.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 think we do that every day. We are so constrained by the systems in which we move and live, it</w:t>
      </w:r>
      <w:r>
        <w:rPr>
          <w:rFonts w:ascii="Calibri" w:hAnsi="Calibri" w:hint="default"/>
          <w:sz w:val="28"/>
          <w:szCs w:val="28"/>
          <w:rtl w:val="0"/>
          <w:lang w:val="en-US"/>
        </w:rPr>
        <w:t>’</w:t>
      </w:r>
      <w:r>
        <w:rPr>
          <w:rFonts w:ascii="Calibri" w:hAnsi="Calibri"/>
          <w:sz w:val="28"/>
          <w:szCs w:val="28"/>
          <w:rtl w:val="0"/>
          <w:lang w:val="en-US"/>
        </w:rPr>
        <w:t>s hard to see them, much less to break out of them, even if they</w:t>
      </w:r>
      <w:r>
        <w:rPr>
          <w:rFonts w:ascii="Calibri" w:hAnsi="Calibri" w:hint="default"/>
          <w:sz w:val="28"/>
          <w:szCs w:val="28"/>
          <w:rtl w:val="0"/>
          <w:lang w:val="en-US"/>
        </w:rPr>
        <w:t>’</w:t>
      </w:r>
      <w:r>
        <w:rPr>
          <w:rFonts w:ascii="Calibri" w:hAnsi="Calibri"/>
          <w:sz w:val="28"/>
          <w:szCs w:val="28"/>
          <w:rtl w:val="0"/>
          <w:lang w:val="en-US"/>
        </w:rPr>
        <w:t xml:space="preserve">re quite literally killing us. We see them as inevitable, immovable. We do our best, but ultimately offer our infinite resignation to the way things are. What else can we do?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What if we lived into the utterly absurd idea that there is a different way forward? What if we embraced the invitation to really follow Jesus? What if we didn</w:t>
      </w:r>
      <w:r>
        <w:rPr>
          <w:rFonts w:ascii="Calibri" w:hAnsi="Calibri" w:hint="default"/>
          <w:sz w:val="28"/>
          <w:szCs w:val="28"/>
          <w:rtl w:val="0"/>
          <w:lang w:val="en-US"/>
        </w:rPr>
        <w:t>’</w:t>
      </w:r>
      <w:r>
        <w:rPr>
          <w:rFonts w:ascii="Calibri" w:hAnsi="Calibri"/>
          <w:sz w:val="28"/>
          <w:szCs w:val="28"/>
          <w:rtl w:val="0"/>
          <w:lang w:val="en-US"/>
        </w:rPr>
        <w:t>t accept the crumbs of injustice, but demanded the bread of life - not only for ourselves, but for every child of God?</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I don</w:t>
      </w:r>
      <w:r>
        <w:rPr>
          <w:rFonts w:ascii="Calibri" w:hAnsi="Calibri" w:hint="default"/>
          <w:sz w:val="28"/>
          <w:szCs w:val="28"/>
          <w:rtl w:val="0"/>
          <w:lang w:val="en-US"/>
        </w:rPr>
        <w:t>’</w:t>
      </w:r>
      <w:r>
        <w:rPr>
          <w:rFonts w:ascii="Calibri" w:hAnsi="Calibri"/>
          <w:sz w:val="28"/>
          <w:szCs w:val="28"/>
          <w:rtl w:val="0"/>
          <w:lang w:val="en-US"/>
        </w:rPr>
        <w:t>t know how to get there. I don</w:t>
      </w:r>
      <w:r>
        <w:rPr>
          <w:rFonts w:ascii="Calibri" w:hAnsi="Calibri" w:hint="default"/>
          <w:sz w:val="28"/>
          <w:szCs w:val="28"/>
          <w:rtl w:val="0"/>
          <w:lang w:val="en-US"/>
        </w:rPr>
        <w:t>’</w:t>
      </w:r>
      <w:r>
        <w:rPr>
          <w:rFonts w:ascii="Calibri" w:hAnsi="Calibri"/>
          <w:sz w:val="28"/>
          <w:szCs w:val="28"/>
          <w:rtl w:val="0"/>
          <w:lang w:val="en-US"/>
        </w:rPr>
        <w:t>t know how to let go of the crumbs that I have so carefully scraped together into a tightly protected pile. I can</w:t>
      </w:r>
      <w:r>
        <w:rPr>
          <w:rFonts w:ascii="Calibri" w:hAnsi="Calibri" w:hint="default"/>
          <w:sz w:val="28"/>
          <w:szCs w:val="28"/>
          <w:rtl w:val="0"/>
          <w:lang w:val="en-US"/>
        </w:rPr>
        <w:t>’</w:t>
      </w:r>
      <w:r>
        <w:rPr>
          <w:rFonts w:ascii="Calibri" w:hAnsi="Calibri"/>
          <w:sz w:val="28"/>
          <w:szCs w:val="28"/>
          <w:rtl w:val="0"/>
          <w:lang w:val="en-US"/>
        </w:rPr>
        <w:t xml:space="preserve">t do it. None of us can do it alone.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Dr. King asked, </w:t>
      </w:r>
      <w:r>
        <w:rPr>
          <w:rFonts w:ascii="Calibri" w:hAnsi="Calibri" w:hint="default"/>
          <w:sz w:val="28"/>
          <w:szCs w:val="28"/>
          <w:rtl w:val="0"/>
          <w:lang w:val="en-US"/>
        </w:rPr>
        <w:t>“</w:t>
      </w:r>
      <w:r>
        <w:rPr>
          <w:rFonts w:ascii="Calibri" w:hAnsi="Calibri"/>
          <w:sz w:val="28"/>
          <w:szCs w:val="28"/>
          <w:rtl w:val="0"/>
          <w:lang w:val="en-US"/>
        </w:rPr>
        <w:t xml:space="preserve">what does all of this mean in this great period of history? It means that we've got to stay together. </w:t>
      </w:r>
      <w:r>
        <w:rPr>
          <w:rFonts w:ascii="Calibri" w:hAnsi="Calibri" w:hint="default"/>
          <w:sz w:val="28"/>
          <w:szCs w:val="28"/>
          <w:rtl w:val="0"/>
          <w:lang w:val="en-US"/>
        </w:rPr>
        <w:t>…</w:t>
      </w:r>
      <w:r>
        <w:rPr>
          <w:rFonts w:ascii="Calibri" w:hAnsi="Calibri"/>
          <w:sz w:val="28"/>
          <w:szCs w:val="28"/>
          <w:rtl w:val="0"/>
          <w:lang w:val="en-US"/>
        </w:rPr>
        <w:t xml:space="preserve">whenever Pharaoh wanted to prolong the period of slavery in Egypt, he </w:t>
      </w:r>
      <w:r>
        <w:rPr>
          <w:rFonts w:ascii="Calibri" w:hAnsi="Calibri" w:hint="default"/>
          <w:sz w:val="28"/>
          <w:szCs w:val="28"/>
          <w:rtl w:val="0"/>
          <w:lang w:val="en-US"/>
        </w:rPr>
        <w:t>…</w:t>
      </w:r>
      <w:r>
        <w:rPr>
          <w:rFonts w:ascii="Calibri" w:hAnsi="Calibri"/>
          <w:sz w:val="28"/>
          <w:szCs w:val="28"/>
          <w:rtl w:val="0"/>
          <w:lang w:val="en-US"/>
        </w:rPr>
        <w:t xml:space="preserve"> kept the slaves fighting among themselves. But whenever the slaves get together, something happens in Pharaoh's court, and he cannot hold the slaves in slavery. When the slaves get together, that's the beginning of getting out of slavery.</w:t>
      </w:r>
      <w:r>
        <w:rPr>
          <w:rFonts w:ascii="Calibri" w:hAnsi="Calibri" w:hint="default"/>
          <w:sz w:val="28"/>
          <w:szCs w:val="28"/>
          <w:rtl w:val="0"/>
          <w:lang w:val="en-US"/>
        </w:rPr>
        <w:t>”</w:t>
      </w:r>
      <w:r>
        <w:rPr>
          <w:rFonts w:ascii="Calibri" w:cs="Calibri" w:hAnsi="Calibri" w:eastAsia="Calibri"/>
          <w:sz w:val="28"/>
          <w:szCs w:val="28"/>
          <w:vertAlign w:val="superscript"/>
        </w:rPr>
        <w:footnoteReference w:id="2"/>
      </w:r>
      <w:r>
        <w:rPr>
          <w:rFonts w:ascii="Calibri" w:hAnsi="Calibri"/>
          <w:sz w:val="28"/>
          <w:szCs w:val="28"/>
          <w:rtl w:val="0"/>
          <w:lang w:val="en-US"/>
        </w:rPr>
        <w:t xml:space="preserve"> </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We have to stay together *and* we have to stay focused on the liberating work of God. We can</w:t>
      </w:r>
      <w:r>
        <w:rPr>
          <w:rFonts w:ascii="Calibri" w:hAnsi="Calibri" w:hint="default"/>
          <w:sz w:val="28"/>
          <w:szCs w:val="28"/>
          <w:rtl w:val="0"/>
          <w:lang w:val="en-US"/>
        </w:rPr>
        <w:t>’</w:t>
      </w:r>
      <w:r>
        <w:rPr>
          <w:rFonts w:ascii="Calibri" w:hAnsi="Calibri"/>
          <w:sz w:val="28"/>
          <w:szCs w:val="28"/>
          <w:rtl w:val="0"/>
          <w:lang w:val="en-US"/>
        </w:rPr>
        <w:t>t value the unity of infinite resignation over the audacity of liberating faith. God has no shortage of prophets calling us to the work of freedom and justice for all. We just need to believe it</w:t>
      </w:r>
      <w:r>
        <w:rPr>
          <w:rFonts w:ascii="Calibri" w:hAnsi="Calibri" w:hint="default"/>
          <w:sz w:val="28"/>
          <w:szCs w:val="28"/>
          <w:rtl w:val="0"/>
          <w:lang w:val="en-US"/>
        </w:rPr>
        <w:t>’</w:t>
      </w:r>
      <w:r>
        <w:rPr>
          <w:rFonts w:ascii="Calibri" w:hAnsi="Calibri"/>
          <w:sz w:val="28"/>
          <w:szCs w:val="28"/>
          <w:rtl w:val="0"/>
          <w:lang w:val="en-US"/>
        </w:rPr>
        <w:t>s possible, and take the leap of faith that brings us closer to Jesus. Spoiler alert - following Jesus will lead us to the cross. It will lead to the death of life as we know it. Paradoxically, it</w:t>
      </w:r>
      <w:r>
        <w:rPr>
          <w:rFonts w:ascii="Calibri" w:hAnsi="Calibri" w:hint="default"/>
          <w:sz w:val="28"/>
          <w:szCs w:val="28"/>
          <w:rtl w:val="0"/>
          <w:lang w:val="en-US"/>
        </w:rPr>
        <w:t>’</w:t>
      </w:r>
      <w:r>
        <w:rPr>
          <w:rFonts w:ascii="Calibri" w:hAnsi="Calibri"/>
          <w:sz w:val="28"/>
          <w:szCs w:val="28"/>
          <w:rtl w:val="0"/>
          <w:lang w:val="en-US"/>
        </w:rPr>
        <w:t>s the only path that will bring us back to abundant, eternal life.</w:t>
      </w:r>
    </w:p>
    <w:p>
      <w:pPr>
        <w:pStyle w:val="Body"/>
        <w:spacing w:line="480" w:lineRule="auto"/>
        <w:rPr>
          <w:rFonts w:ascii="Calibri" w:cs="Calibri" w:hAnsi="Calibri" w:eastAsia="Calibri"/>
          <w:sz w:val="28"/>
          <w:szCs w:val="28"/>
        </w:rPr>
      </w:pPr>
      <w:r>
        <w:rPr>
          <w:rFonts w:ascii="Calibri" w:cs="Calibri" w:hAnsi="Calibri" w:eastAsia="Calibri"/>
          <w:sz w:val="28"/>
          <w:szCs w:val="28"/>
          <w:rtl w:val="0"/>
        </w:rPr>
        <w:tab/>
        <w:t xml:space="preserve">Dr. King closed his speech, saying, </w:t>
      </w:r>
      <w:r>
        <w:rPr>
          <w:rFonts w:ascii="Calibri" w:hAnsi="Calibri" w:hint="default"/>
          <w:sz w:val="28"/>
          <w:szCs w:val="28"/>
          <w:rtl w:val="0"/>
          <w:lang w:val="en-US"/>
        </w:rPr>
        <w:t>“</w:t>
      </w:r>
      <w:r>
        <w:rPr>
          <w:rFonts w:ascii="Calibri" w:hAnsi="Calibri"/>
          <w:sz w:val="28"/>
          <w:szCs w:val="28"/>
          <w:rtl w:val="0"/>
          <w:lang w:val="en-US"/>
        </w:rPr>
        <w:t>I don't know what will happen now. We've got some difficult days ahead. But it really doesn't matter with me now,</w:t>
      </w:r>
      <w:r>
        <w:rPr>
          <w:rFonts w:ascii="Calibri" w:hAnsi="Calibri" w:hint="default"/>
          <w:sz w:val="28"/>
          <w:szCs w:val="28"/>
          <w:rtl w:val="0"/>
        </w:rPr>
        <w:t> </w:t>
      </w:r>
      <w:r>
        <w:rPr>
          <w:rFonts w:ascii="Calibri" w:hAnsi="Calibri"/>
          <w:sz w:val="28"/>
          <w:szCs w:val="28"/>
          <w:rtl w:val="0"/>
          <w:lang w:val="en-US"/>
        </w:rPr>
        <w:t>because I've been to the mountaintop.</w:t>
      </w:r>
      <w:r>
        <w:rPr>
          <w:rFonts w:ascii="Calibri" w:hAnsi="Calibri"/>
          <w:sz w:val="28"/>
          <w:szCs w:val="28"/>
          <w:rtl w:val="0"/>
          <w:lang w:val="en-US"/>
        </w:rPr>
        <w:t xml:space="preserve"> </w:t>
      </w:r>
      <w:r>
        <w:rPr>
          <w:rFonts w:ascii="Calibri" w:hAnsi="Calibri"/>
          <w:sz w:val="28"/>
          <w:szCs w:val="28"/>
          <w:rtl w:val="0"/>
          <w:lang w:val="en-US"/>
        </w:rPr>
        <w:t>And I don't mind.</w:t>
      </w:r>
      <w:r>
        <w:rPr>
          <w:rFonts w:ascii="Calibri" w:hAnsi="Calibri"/>
          <w:sz w:val="28"/>
          <w:szCs w:val="28"/>
          <w:rtl w:val="0"/>
          <w:lang w:val="en-US"/>
        </w:rPr>
        <w:t xml:space="preserve"> </w:t>
      </w:r>
      <w:r>
        <w:rPr>
          <w:rFonts w:ascii="Calibri" w:hAnsi="Calibri"/>
          <w:sz w:val="28"/>
          <w:szCs w:val="28"/>
          <w:rtl w:val="0"/>
          <w:lang w:val="en-US"/>
        </w:rPr>
        <w:t>Like anybody, I would like to live a long life. Longevity has its place. But I'm not concerned about that now. I just want to do God's will</w:t>
      </w:r>
      <w:r>
        <w:rPr>
          <w:rFonts w:ascii="Calibri" w:hAnsi="Calibri" w:hint="default"/>
          <w:sz w:val="28"/>
          <w:szCs w:val="28"/>
          <w:rtl w:val="0"/>
          <w:lang w:val="en-US"/>
        </w:rPr>
        <w:t xml:space="preserve">… </w:t>
      </w:r>
      <w:r>
        <w:rPr>
          <w:rFonts w:ascii="Calibri" w:hAnsi="Calibri"/>
          <w:sz w:val="28"/>
          <w:szCs w:val="28"/>
          <w:rtl w:val="0"/>
        </w:rPr>
        <w:t>I</w:t>
      </w:r>
      <w:r>
        <w:rPr>
          <w:rFonts w:ascii="Calibri" w:hAnsi="Calibri" w:hint="default"/>
          <w:sz w:val="28"/>
          <w:szCs w:val="28"/>
          <w:rtl w:val="0"/>
          <w:lang w:val="en-US"/>
        </w:rPr>
        <w:t>’</w:t>
      </w:r>
      <w:r>
        <w:rPr>
          <w:rFonts w:ascii="Calibri" w:hAnsi="Calibri"/>
          <w:sz w:val="28"/>
          <w:szCs w:val="28"/>
          <w:rtl w:val="0"/>
          <w:lang w:val="en-US"/>
        </w:rPr>
        <w:t>ve seen the Promised Land. I may not get there with you. But I want you to know tonight, that we, as a people, will get to the promised land!</w:t>
      </w:r>
      <w:r>
        <w:rPr>
          <w:rFonts w:ascii="Calibri" w:hAnsi="Calibri" w:hint="default"/>
          <w:sz w:val="28"/>
          <w:szCs w:val="28"/>
          <w:rtl w:val="0"/>
          <w:lang w:val="en-US"/>
        </w:rPr>
        <w:t>”</w:t>
      </w:r>
      <w:r>
        <w:rPr>
          <w:rFonts w:ascii="Calibri" w:cs="Calibri" w:hAnsi="Calibri" w:eastAsia="Calibri"/>
          <w:sz w:val="28"/>
          <w:szCs w:val="28"/>
          <w:vertAlign w:val="superscript"/>
        </w:rPr>
        <w:footnoteReference w:id="3"/>
      </w:r>
      <w:r>
        <w:rPr>
          <w:rFonts w:ascii="Calibri" w:hAnsi="Calibri"/>
          <w:sz w:val="28"/>
          <w:szCs w:val="28"/>
          <w:rtl w:val="0"/>
          <w:lang w:val="en-US"/>
        </w:rPr>
        <w:t xml:space="preserve"> May it be so. </w:t>
      </w:r>
    </w:p>
    <w:p>
      <w:pPr>
        <w:pStyle w:val="Body"/>
        <w:spacing w:line="480" w:lineRule="auto"/>
      </w:pPr>
      <w:r>
        <w:rPr>
          <w:rFonts w:ascii="Calibri" w:cs="Calibri" w:hAnsi="Calibri" w:eastAsia="Calibri"/>
          <w:sz w:val="28"/>
          <w:szCs w:val="28"/>
        </w:rPr>
        <w:tab/>
      </w:r>
      <w:r>
        <w:rPr>
          <w:rFonts w:ascii="Calibri" w:cs="Calibri" w:hAnsi="Calibri" w:eastAsia="Calibri"/>
          <w:sz w:val="28"/>
          <w:szCs w:val="28"/>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https://www.americanrhetoric.com/speeches/mlkivebeentothemountaintop.htm</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 w:id="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