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480" w:lineRule="auto"/>
        <w:jc w:val="center"/>
        <w:rPr>
          <w:rFonts w:ascii="Times New Roman" w:cs="Times New Roman" w:hAnsi="Times New Roman" w:eastAsia="Times New Roman"/>
          <w:sz w:val="28"/>
          <w:szCs w:val="28"/>
        </w:rPr>
      </w:pPr>
      <w:r>
        <w:rPr>
          <w:rFonts w:ascii="Times New Roman" w:hAnsi="Times New Roman" w:hint="default"/>
          <w:sz w:val="28"/>
          <w:szCs w:val="28"/>
          <w:rtl w:val="0"/>
          <w:lang w:val="en-US"/>
        </w:rPr>
        <w:t>“</w:t>
      </w:r>
      <w:r>
        <w:rPr>
          <w:rFonts w:ascii="Times New Roman" w:hAnsi="Times New Roman"/>
          <w:sz w:val="28"/>
          <w:szCs w:val="28"/>
          <w:rtl w:val="0"/>
          <w:lang w:val="en-US"/>
        </w:rPr>
        <w:t>Come and Cheer</w:t>
      </w:r>
      <w:r>
        <w:rPr>
          <w:rFonts w:ascii="Times New Roman" w:hAnsi="Times New Roman" w:hint="default"/>
          <w:sz w:val="28"/>
          <w:szCs w:val="28"/>
          <w:rtl w:val="0"/>
          <w:lang w:val="en-US"/>
        </w:rPr>
        <w:t xml:space="preserve">” </w:t>
      </w:r>
      <w:r>
        <w:rPr>
          <w:rFonts w:ascii="Times New Roman" w:hAnsi="Times New Roman"/>
          <w:sz w:val="28"/>
          <w:szCs w:val="28"/>
          <w:rtl w:val="0"/>
          <w:lang w:val="en-US"/>
        </w:rPr>
        <w:t>- Stephanie Sorge, 10/11/26</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At the retreat a couple of weeks ago, I read the story about Paul and Barnabas going their separate ways after a heated disagreement. It</w:t>
      </w:r>
      <w:r>
        <w:rPr>
          <w:rFonts w:ascii="Times New Roman" w:hAnsi="Times New Roman" w:hint="default"/>
          <w:sz w:val="28"/>
          <w:szCs w:val="28"/>
          <w:rtl w:val="0"/>
          <w:lang w:val="en-US"/>
        </w:rPr>
        <w:t>’</w:t>
      </w:r>
      <w:r>
        <w:rPr>
          <w:rFonts w:ascii="Times New Roman" w:hAnsi="Times New Roman"/>
          <w:sz w:val="28"/>
          <w:szCs w:val="28"/>
          <w:rtl w:val="0"/>
          <w:lang w:val="en-US"/>
        </w:rPr>
        <w:t>s not the only time Paul got hot under the collar, and yet, he isn</w:t>
      </w:r>
      <w:r>
        <w:rPr>
          <w:rFonts w:ascii="Times New Roman" w:hAnsi="Times New Roman" w:hint="default"/>
          <w:sz w:val="28"/>
          <w:szCs w:val="28"/>
          <w:rtl w:val="0"/>
          <w:lang w:val="en-US"/>
        </w:rPr>
        <w:t>’</w:t>
      </w:r>
      <w:r>
        <w:rPr>
          <w:rFonts w:ascii="Times New Roman" w:hAnsi="Times New Roman"/>
          <w:sz w:val="28"/>
          <w:szCs w:val="28"/>
          <w:rtl w:val="0"/>
          <w:lang w:val="en-US"/>
        </w:rPr>
        <w:t>t portrayed as a difficult or argumentative type, at least not as far as I</w:t>
      </w:r>
      <w:r>
        <w:rPr>
          <w:rFonts w:ascii="Times New Roman" w:hAnsi="Times New Roman" w:hint="default"/>
          <w:sz w:val="28"/>
          <w:szCs w:val="28"/>
          <w:rtl w:val="0"/>
          <w:lang w:val="en-US"/>
        </w:rPr>
        <w:t>’</w:t>
      </w:r>
      <w:r>
        <w:rPr>
          <w:rFonts w:ascii="Times New Roman" w:hAnsi="Times New Roman"/>
          <w:sz w:val="28"/>
          <w:szCs w:val="28"/>
          <w:rtl w:val="0"/>
          <w:lang w:val="en-US"/>
        </w:rPr>
        <w:t>ve seen. Euodia and Syntyche, on the other hand? They are mentioned just once, here in Philippians. The dominant narrative is that these two women just couldn</w:t>
      </w:r>
      <w:r>
        <w:rPr>
          <w:rFonts w:ascii="Times New Roman" w:hAnsi="Times New Roman" w:hint="default"/>
          <w:sz w:val="28"/>
          <w:szCs w:val="28"/>
          <w:rtl w:val="0"/>
          <w:lang w:val="en-US"/>
        </w:rPr>
        <w:t>’</w:t>
      </w:r>
      <w:r>
        <w:rPr>
          <w:rFonts w:ascii="Times New Roman" w:hAnsi="Times New Roman"/>
          <w:sz w:val="28"/>
          <w:szCs w:val="28"/>
          <w:rtl w:val="0"/>
          <w:lang w:val="en-US"/>
        </w:rPr>
        <w:t>t get along, and Paul was urging them to settle their squabbles. He even asked the other leaders to help them. Just take care of those bickering women already!</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On the contrary, Eudodia and Syntyche were prominent leaders in the church. Paul says that they worked alongside him. They were partners - equals - in the work of ministry. As much as Paul struggled for the sake of the Gospel, they did, too. His encouragement for them to be of the same mind was the same encouragement Paul had already given to the whole church in chapter 2: Have the same mind, think the same way, have the same love, and agree with each other by adopting the mind and attitude of Christ. Paul</w:t>
      </w:r>
      <w:r>
        <w:rPr>
          <w:rFonts w:ascii="Times New Roman" w:hAnsi="Times New Roman" w:hint="default"/>
          <w:sz w:val="28"/>
          <w:szCs w:val="28"/>
          <w:rtl w:val="0"/>
          <w:lang w:val="en-US"/>
        </w:rPr>
        <w:t>’</w:t>
      </w:r>
      <w:r>
        <w:rPr>
          <w:rFonts w:ascii="Times New Roman" w:hAnsi="Times New Roman"/>
          <w:sz w:val="28"/>
          <w:szCs w:val="28"/>
          <w:rtl w:val="0"/>
          <w:lang w:val="en-US"/>
        </w:rPr>
        <w:t>s exhortation was not aimed at resolving conflict. He was asking the church to help encourage their leaders! Pray for your pastors! It</w:t>
      </w:r>
      <w:r>
        <w:rPr>
          <w:rFonts w:ascii="Times New Roman" w:hAnsi="Times New Roman" w:hint="default"/>
          <w:sz w:val="28"/>
          <w:szCs w:val="28"/>
          <w:rtl w:val="0"/>
          <w:lang w:val="en-US"/>
        </w:rPr>
        <w:t>’</w:t>
      </w:r>
      <w:r>
        <w:rPr>
          <w:rFonts w:ascii="Times New Roman" w:hAnsi="Times New Roman"/>
          <w:sz w:val="28"/>
          <w:szCs w:val="28"/>
          <w:rtl w:val="0"/>
          <w:lang w:val="en-US"/>
        </w:rPr>
        <w:t>s still good advice today.</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The next few verses are probably more familiar, and often recited on their own, but they flow directly from the verses that precede them. What does it look like to encourage each other? It entails reminding each other of the nearness of God</w:t>
      </w:r>
      <w:r>
        <w:rPr>
          <w:rFonts w:ascii="Times New Roman" w:hAnsi="Times New Roman" w:hint="default"/>
          <w:sz w:val="28"/>
          <w:szCs w:val="28"/>
          <w:rtl w:val="0"/>
          <w:lang w:val="en-US"/>
        </w:rPr>
        <w:t>’</w:t>
      </w:r>
      <w:r>
        <w:rPr>
          <w:rFonts w:ascii="Times New Roman" w:hAnsi="Times New Roman"/>
          <w:sz w:val="28"/>
          <w:szCs w:val="28"/>
          <w:rtl w:val="0"/>
          <w:lang w:val="en-US"/>
        </w:rPr>
        <w:t xml:space="preserve">s presence, which is cause for rejoicing. It means leading with gentleness and releasing anxiety, bringing thanksgivings and supplications to God in prayer. Then the peace of God, which surpasses all understanding, will keep the community together and grounded as the body of Christ.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Last week, I included my mom on our prayer list prior to her surgery, but I didn</w:t>
      </w:r>
      <w:r>
        <w:rPr>
          <w:rFonts w:ascii="Times New Roman" w:hAnsi="Times New Roman" w:hint="default"/>
          <w:sz w:val="28"/>
          <w:szCs w:val="28"/>
          <w:rtl w:val="0"/>
          <w:lang w:val="en-US"/>
        </w:rPr>
        <w:t>’</w:t>
      </w:r>
      <w:r>
        <w:rPr>
          <w:rFonts w:ascii="Times New Roman" w:hAnsi="Times New Roman"/>
          <w:sz w:val="28"/>
          <w:szCs w:val="28"/>
          <w:rtl w:val="0"/>
          <w:lang w:val="en-US"/>
        </w:rPr>
        <w:t>t mention it in the joys and concerns. Even so, a number of you reached out on Monday to let me know you were praying for her, and it meant so much. Week in and week out, we share our joys and concerns together, but many of us might not think to ask for prayer when it</w:t>
      </w:r>
      <w:r>
        <w:rPr>
          <w:rFonts w:ascii="Times New Roman" w:hAnsi="Times New Roman" w:hint="default"/>
          <w:sz w:val="28"/>
          <w:szCs w:val="28"/>
          <w:rtl w:val="0"/>
          <w:lang w:val="en-US"/>
        </w:rPr>
        <w:t>’</w:t>
      </w:r>
      <w:r>
        <w:rPr>
          <w:rFonts w:ascii="Times New Roman" w:hAnsi="Times New Roman"/>
          <w:sz w:val="28"/>
          <w:szCs w:val="28"/>
          <w:rtl w:val="0"/>
          <w:lang w:val="en-US"/>
        </w:rPr>
        <w:t>s needed, nor to share good news, no matter how big or small. Praying for each other and celebrating with each other are two ways we encourage each other, and build up the body of Christ. It</w:t>
      </w:r>
      <w:r>
        <w:rPr>
          <w:rFonts w:ascii="Times New Roman" w:hAnsi="Times New Roman" w:hint="default"/>
          <w:sz w:val="28"/>
          <w:szCs w:val="28"/>
          <w:rtl w:val="0"/>
          <w:lang w:val="en-US"/>
        </w:rPr>
        <w:t>’</w:t>
      </w:r>
      <w:r>
        <w:rPr>
          <w:rFonts w:ascii="Times New Roman" w:hAnsi="Times New Roman"/>
          <w:sz w:val="28"/>
          <w:szCs w:val="28"/>
          <w:rtl w:val="0"/>
          <w:lang w:val="en-US"/>
        </w:rPr>
        <w:t xml:space="preserve">s one way we get to know each other and build community.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In Nurture last week, we looked at a collection of values - more than a dozen - in a sample covenant for communal discernment. We ended up agreeing that the first on the list was also the most important, if we had to choose one. </w:t>
      </w:r>
      <w:r>
        <w:rPr>
          <w:rFonts w:ascii="Times New Roman" w:hAnsi="Times New Roman" w:hint="default"/>
          <w:sz w:val="28"/>
          <w:szCs w:val="28"/>
          <w:rtl w:val="0"/>
          <w:lang w:val="en-US"/>
        </w:rPr>
        <w:t>“</w:t>
      </w:r>
      <w:r>
        <w:rPr>
          <w:rFonts w:ascii="Times New Roman" w:hAnsi="Times New Roman"/>
          <w:sz w:val="28"/>
          <w:szCs w:val="28"/>
          <w:rtl w:val="0"/>
          <w:lang w:val="en-US"/>
        </w:rPr>
        <w:t>Be intentional in developing relationships with one another in order to build and maintain Christian community and foster trust, even when discussion may at times be tense.</w:t>
      </w:r>
      <w:r>
        <w:rPr>
          <w:rFonts w:ascii="Times New Roman" w:hAnsi="Times New Roman" w:hint="default"/>
          <w:sz w:val="28"/>
          <w:szCs w:val="28"/>
          <w:rtl w:val="0"/>
          <w:lang w:val="en-US"/>
        </w:rPr>
        <w:t>”</w:t>
      </w:r>
      <w:r>
        <w:rPr>
          <w:rFonts w:ascii="Times New Roman" w:cs="Times New Roman" w:hAnsi="Times New Roman" w:eastAsia="Times New Roman"/>
          <w:sz w:val="28"/>
          <w:szCs w:val="28"/>
          <w:vertAlign w:val="superscript"/>
        </w:rPr>
        <w:footnoteReference w:id="1"/>
      </w:r>
      <w:r>
        <w:rPr>
          <w:rFonts w:ascii="Times New Roman" w:hAnsi="Times New Roman"/>
          <w:sz w:val="28"/>
          <w:szCs w:val="28"/>
          <w:rtl w:val="0"/>
          <w:lang w:val="en-US"/>
        </w:rPr>
        <w:t xml:space="preserve"> In other words, the most critical work happens even before we begin the process of discernment or conflict transformation. And it takes time.</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Jonathan McRay gave us some very helpful tools to try out at the retreat. One was a list of questions that can be helpful to ask when tensions rise. What happened? Why? What do we hope for, and what can we live with? The question that really struck me was this: do we have the time we need for the questions, structures, and relationships to engage in the work of conflict transformation? It takes time and intention to develop relationships and build community. There aren</w:t>
      </w:r>
      <w:r>
        <w:rPr>
          <w:rFonts w:ascii="Times New Roman" w:hAnsi="Times New Roman" w:hint="default"/>
          <w:sz w:val="28"/>
          <w:szCs w:val="28"/>
          <w:rtl w:val="0"/>
          <w:lang w:val="en-US"/>
        </w:rPr>
        <w:t>’</w:t>
      </w:r>
      <w:r>
        <w:rPr>
          <w:rFonts w:ascii="Times New Roman" w:hAnsi="Times New Roman"/>
          <w:sz w:val="28"/>
          <w:szCs w:val="28"/>
          <w:rtl w:val="0"/>
          <w:lang w:val="en-US"/>
        </w:rPr>
        <w:t xml:space="preserve">t really shortcuts.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The former US Surgeon General, Dr. Vivek Murthy, addressed loneliness as an epidemic, with very real physical and mental impacts on individuals and society. Looking at some of the physical impacts alone, these can include</w:t>
      </w:r>
      <w:r>
        <w:rPr>
          <w:rFonts w:ascii="Times New Roman" w:hAnsi="Times New Roman"/>
          <w:sz w:val="28"/>
          <w:szCs w:val="28"/>
          <w:rtl w:val="0"/>
        </w:rPr>
        <w:t xml:space="preserve"> </w:t>
      </w:r>
      <w:r>
        <w:rPr>
          <w:rFonts w:ascii="Times New Roman" w:hAnsi="Times New Roman" w:hint="default"/>
          <w:sz w:val="28"/>
          <w:szCs w:val="28"/>
          <w:rtl w:val="0"/>
          <w:lang w:val="en-US"/>
        </w:rPr>
        <w:t>“</w:t>
      </w:r>
      <w:r>
        <w:rPr>
          <w:rFonts w:ascii="Times New Roman" w:hAnsi="Times New Roman"/>
          <w:sz w:val="28"/>
          <w:szCs w:val="28"/>
          <w:rtl w:val="0"/>
          <w:lang w:val="en-US"/>
        </w:rPr>
        <w:t>a 29% increased risk of heart disease; a 32% increased risk of stroke; and a 50% increased risk of developing dementia for older adults.</w:t>
      </w:r>
      <w:r>
        <w:rPr>
          <w:rFonts w:ascii="Times New Roman" w:hAnsi="Times New Roman" w:hint="default"/>
          <w:sz w:val="28"/>
          <w:szCs w:val="28"/>
          <w:rtl w:val="0"/>
          <w:lang w:val="en-US"/>
        </w:rPr>
        <w:t>”</w:t>
      </w:r>
      <w:r>
        <w:rPr>
          <w:rFonts w:ascii="Times New Roman" w:cs="Times New Roman" w:hAnsi="Times New Roman" w:eastAsia="Times New Roman"/>
          <w:sz w:val="28"/>
          <w:szCs w:val="28"/>
          <w:vertAlign w:val="superscript"/>
        </w:rPr>
        <w:footnoteReference w:id="2"/>
      </w:r>
      <w:r>
        <w:rPr>
          <w:rFonts w:ascii="Times New Roman" w:hAnsi="Times New Roman"/>
          <w:sz w:val="28"/>
          <w:szCs w:val="28"/>
          <w:rtl w:val="0"/>
          <w:lang w:val="en-US"/>
        </w:rPr>
        <w:t xml:space="preserve"> As a society, we are far less connected than we used to be, for many reasons, but there is hope for improvement. Dr. Murthy</w:t>
      </w:r>
      <w:r>
        <w:rPr>
          <w:rFonts w:ascii="Times New Roman" w:hAnsi="Times New Roman" w:hint="default"/>
          <w:sz w:val="28"/>
          <w:szCs w:val="28"/>
          <w:rtl w:val="0"/>
          <w:lang w:val="en-US"/>
        </w:rPr>
        <w:t>’</w:t>
      </w:r>
      <w:r>
        <w:rPr>
          <w:rFonts w:ascii="Times New Roman" w:hAnsi="Times New Roman"/>
          <w:sz w:val="28"/>
          <w:szCs w:val="28"/>
          <w:rtl w:val="0"/>
          <w:lang w:val="en-US"/>
        </w:rPr>
        <w:t xml:space="preserve">s report named a few strategies to address the epidemic. One is to strengthen </w:t>
      </w:r>
      <w:r>
        <w:rPr>
          <w:rFonts w:ascii="Times New Roman" w:hAnsi="Times New Roman" w:hint="default"/>
          <w:sz w:val="28"/>
          <w:szCs w:val="28"/>
          <w:rtl w:val="0"/>
          <w:lang w:val="en-US"/>
        </w:rPr>
        <w:t>“</w:t>
      </w:r>
      <w:r>
        <w:rPr>
          <w:rFonts w:ascii="Times New Roman" w:hAnsi="Times New Roman"/>
          <w:sz w:val="28"/>
          <w:szCs w:val="28"/>
          <w:rtl w:val="0"/>
          <w:lang w:val="en-US"/>
        </w:rPr>
        <w:t>social infrastructure, which includes things like parks and libraries as well as public programs</w:t>
      </w:r>
      <w:r>
        <w:rPr>
          <w:rFonts w:ascii="Times New Roman" w:hAnsi="Times New Roman"/>
          <w:sz w:val="28"/>
          <w:szCs w:val="28"/>
          <w:rtl w:val="0"/>
          <w:lang w:val="en-US"/>
        </w:rPr>
        <w:t>,</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and another is to cultivate </w:t>
      </w:r>
      <w:r>
        <w:rPr>
          <w:rFonts w:ascii="Times New Roman" w:hAnsi="Times New Roman" w:hint="default"/>
          <w:sz w:val="28"/>
          <w:szCs w:val="28"/>
          <w:rtl w:val="0"/>
          <w:lang w:val="en-US"/>
        </w:rPr>
        <w:t>“</w:t>
      </w:r>
      <w:r>
        <w:rPr>
          <w:rFonts w:ascii="Times New Roman" w:hAnsi="Times New Roman"/>
          <w:sz w:val="28"/>
          <w:szCs w:val="28"/>
          <w:rtl w:val="0"/>
          <w:lang w:val="en-US"/>
        </w:rPr>
        <w:t>a culture of connection</w:t>
      </w:r>
      <w:r>
        <w:rPr>
          <w:rFonts w:ascii="Times New Roman" w:hAnsi="Times New Roman"/>
          <w:sz w:val="28"/>
          <w:szCs w:val="28"/>
          <w:rtl w:val="0"/>
          <w:lang w:val="en-US"/>
        </w:rPr>
        <w:t>.</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Churches are among a few </w:t>
      </w:r>
      <w:r>
        <w:rPr>
          <w:rFonts w:ascii="Times New Roman" w:hAnsi="Times New Roman" w:hint="default"/>
          <w:sz w:val="28"/>
          <w:szCs w:val="28"/>
          <w:rtl w:val="0"/>
          <w:lang w:val="en-US"/>
        </w:rPr>
        <w:t>“</w:t>
      </w:r>
      <w:r>
        <w:rPr>
          <w:rFonts w:ascii="Times New Roman" w:hAnsi="Times New Roman"/>
          <w:sz w:val="28"/>
          <w:szCs w:val="28"/>
          <w:rtl w:val="0"/>
          <w:lang w:val="en-US"/>
        </w:rPr>
        <w:t>cornerstone institutions</w:t>
      </w:r>
      <w:r>
        <w:rPr>
          <w:rFonts w:ascii="Times New Roman" w:hAnsi="Times New Roman" w:hint="default"/>
          <w:sz w:val="28"/>
          <w:szCs w:val="28"/>
          <w:rtl w:val="0"/>
          <w:lang w:val="en-US"/>
        </w:rPr>
        <w:t xml:space="preserve">” </w:t>
      </w:r>
      <w:r>
        <w:rPr>
          <w:rFonts w:ascii="Times New Roman" w:hAnsi="Times New Roman"/>
          <w:sz w:val="28"/>
          <w:szCs w:val="28"/>
          <w:rtl w:val="0"/>
          <w:lang w:val="en-US"/>
        </w:rPr>
        <w:t>offering space, time, and structures to nurture the kind of social connection and repair we all need.</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 xml:space="preserve">Trinity offers physical space where connections can be made and strengthened, and public programming that brings together diverse groups of people, facilitating connections that might not otherwise be made. Beyond our space and programming, as the body of Christ, </w:t>
      </w:r>
      <w:r>
        <w:rPr>
          <w:rFonts w:ascii="Times New Roman" w:hAnsi="Times New Roman" w:hint="default"/>
          <w:sz w:val="28"/>
          <w:szCs w:val="28"/>
          <w:rtl w:val="0"/>
          <w:lang w:val="en-US"/>
        </w:rPr>
        <w:t>“</w:t>
      </w:r>
      <w:r>
        <w:rPr>
          <w:rFonts w:ascii="Times New Roman" w:hAnsi="Times New Roman"/>
          <w:sz w:val="28"/>
          <w:szCs w:val="28"/>
          <w:rtl w:val="0"/>
          <w:lang w:val="en-US"/>
        </w:rPr>
        <w:t>cultivating a culture of connection</w:t>
      </w:r>
      <w:r>
        <w:rPr>
          <w:rFonts w:ascii="Times New Roman" w:hAnsi="Times New Roman" w:hint="default"/>
          <w:sz w:val="28"/>
          <w:szCs w:val="28"/>
          <w:rtl w:val="0"/>
          <w:lang w:val="en-US"/>
        </w:rPr>
        <w:t xml:space="preserve">” </w:t>
      </w:r>
      <w:r>
        <w:rPr>
          <w:rFonts w:ascii="Times New Roman" w:hAnsi="Times New Roman"/>
          <w:sz w:val="28"/>
          <w:szCs w:val="28"/>
          <w:rtl w:val="0"/>
          <w:lang w:val="en-US"/>
        </w:rPr>
        <w:t>is what we learn to do together. Even so, we</w:t>
      </w:r>
      <w:r>
        <w:rPr>
          <w:rFonts w:ascii="Times New Roman" w:hAnsi="Times New Roman" w:hint="default"/>
          <w:sz w:val="28"/>
          <w:szCs w:val="28"/>
          <w:rtl w:val="0"/>
          <w:lang w:val="en-US"/>
        </w:rPr>
        <w:t>’</w:t>
      </w:r>
      <w:r>
        <w:rPr>
          <w:rFonts w:ascii="Times New Roman" w:hAnsi="Times New Roman"/>
          <w:sz w:val="28"/>
          <w:szCs w:val="28"/>
          <w:rtl w:val="0"/>
          <w:lang w:val="en-US"/>
        </w:rPr>
        <w:t>re not immune to the connection killers that impact society at large. In theory, it</w:t>
      </w:r>
      <w:r>
        <w:rPr>
          <w:rFonts w:ascii="Times New Roman" w:hAnsi="Times New Roman" w:hint="default"/>
          <w:sz w:val="28"/>
          <w:szCs w:val="28"/>
          <w:rtl w:val="0"/>
          <w:lang w:val="en-US"/>
        </w:rPr>
        <w:t>’</w:t>
      </w:r>
      <w:r>
        <w:rPr>
          <w:rFonts w:ascii="Times New Roman" w:hAnsi="Times New Roman"/>
          <w:sz w:val="28"/>
          <w:szCs w:val="28"/>
          <w:rtl w:val="0"/>
          <w:lang w:val="en-US"/>
        </w:rPr>
        <w:t>s easier than ever to make connections with others - phone, text, email, social media, and more, and yet, the sheer quantitative and qualitative volume of communication makes it even more difficult for us to connect effectively.</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We are a very active congregation. There is so much happening that it</w:t>
      </w:r>
      <w:r>
        <w:rPr>
          <w:rFonts w:ascii="Times New Roman" w:hAnsi="Times New Roman" w:hint="default"/>
          <w:sz w:val="28"/>
          <w:szCs w:val="28"/>
          <w:rtl w:val="0"/>
          <w:lang w:val="en-US"/>
        </w:rPr>
        <w:t>’</w:t>
      </w:r>
      <w:r>
        <w:rPr>
          <w:rFonts w:ascii="Times New Roman" w:hAnsi="Times New Roman"/>
          <w:sz w:val="28"/>
          <w:szCs w:val="28"/>
          <w:rtl w:val="0"/>
          <w:lang w:val="en-US"/>
        </w:rPr>
        <w:t xml:space="preserve">s hard - maybe impossible - to communicate it all. We transmit information in a variety of ways, because communication preferences vary. I often forward something to Christabell and ask her to </w:t>
      </w:r>
      <w:r>
        <w:rPr>
          <w:rFonts w:ascii="Times New Roman" w:hAnsi="Times New Roman" w:hint="default"/>
          <w:sz w:val="28"/>
          <w:szCs w:val="28"/>
          <w:rtl w:val="0"/>
          <w:lang w:val="en-US"/>
        </w:rPr>
        <w:t>“</w:t>
      </w:r>
      <w:r>
        <w:rPr>
          <w:rFonts w:ascii="Times New Roman" w:hAnsi="Times New Roman"/>
          <w:sz w:val="28"/>
          <w:szCs w:val="28"/>
          <w:rtl w:val="0"/>
          <w:lang w:val="en-US"/>
        </w:rPr>
        <w:t>put it in all of the places.</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We have some announcements in the bulletin, the scrolling announcements before worship, spoken announcements at the start of worship, and an invitation to find more information in our weekly email, or on our website at </w:t>
      </w:r>
      <w:r>
        <w:rPr>
          <w:rFonts w:ascii="Times New Roman" w:hAnsi="Times New Roman" w:hint="default"/>
          <w:sz w:val="28"/>
          <w:szCs w:val="28"/>
          <w:rtl w:val="0"/>
          <w:lang w:val="en-US"/>
        </w:rPr>
        <w:t>“</w:t>
      </w:r>
      <w:r>
        <w:rPr>
          <w:rFonts w:ascii="Times New Roman" w:hAnsi="Times New Roman"/>
          <w:sz w:val="28"/>
          <w:szCs w:val="28"/>
          <w:rtl w:val="0"/>
          <w:lang w:val="en-US"/>
        </w:rPr>
        <w:t>What</w:t>
      </w:r>
      <w:r>
        <w:rPr>
          <w:rFonts w:ascii="Times New Roman" w:hAnsi="Times New Roman" w:hint="default"/>
          <w:sz w:val="28"/>
          <w:szCs w:val="28"/>
          <w:rtl w:val="0"/>
          <w:lang w:val="en-US"/>
        </w:rPr>
        <w:t>’</w:t>
      </w:r>
      <w:r>
        <w:rPr>
          <w:rFonts w:ascii="Times New Roman" w:hAnsi="Times New Roman"/>
          <w:sz w:val="28"/>
          <w:szCs w:val="28"/>
          <w:rtl w:val="0"/>
          <w:lang w:val="en-US"/>
        </w:rPr>
        <w:t>s Happening Now.</w:t>
      </w:r>
      <w:r>
        <w:rPr>
          <w:rFonts w:ascii="Times New Roman" w:hAnsi="Times New Roman" w:hint="default"/>
          <w:sz w:val="28"/>
          <w:szCs w:val="28"/>
          <w:rtl w:val="0"/>
          <w:lang w:val="en-US"/>
        </w:rPr>
        <w:t xml:space="preserve">” </w:t>
      </w:r>
      <w:r>
        <w:rPr>
          <w:rFonts w:ascii="Times New Roman" w:hAnsi="Times New Roman"/>
          <w:sz w:val="28"/>
          <w:szCs w:val="28"/>
          <w:rtl w:val="0"/>
          <w:lang w:val="en-US"/>
        </w:rPr>
        <w:t xml:space="preserve">We also have the Facebook page, private Facebook group, and direct emails and texts about any given thing.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We know that repetition is important for people to hear and retain information, so we repeat across communication modes and multiple times within each of those. And yet, people still feel out of the loop. All of that is part of the problem, of course. This creates a deluge that becomes impossible to absorb. Maybe if we were the ONLY group or institution contacting you, it would be easier to follow, but we</w:t>
      </w:r>
      <w:r>
        <w:rPr>
          <w:rFonts w:ascii="Times New Roman" w:hAnsi="Times New Roman" w:hint="default"/>
          <w:sz w:val="28"/>
          <w:szCs w:val="28"/>
          <w:rtl w:val="0"/>
          <w:lang w:val="en-US"/>
        </w:rPr>
        <w:t>’</w:t>
      </w:r>
      <w:r>
        <w:rPr>
          <w:rFonts w:ascii="Times New Roman" w:hAnsi="Times New Roman"/>
          <w:sz w:val="28"/>
          <w:szCs w:val="28"/>
          <w:rtl w:val="0"/>
          <w:lang w:val="en-US"/>
        </w:rPr>
        <w:t>re hardly alone. Especially at this time of year.</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On the other hand, when groups are so deeply immersed in particular projects or conversations, it</w:t>
      </w:r>
      <w:r>
        <w:rPr>
          <w:rFonts w:ascii="Times New Roman" w:hAnsi="Times New Roman" w:hint="default"/>
          <w:sz w:val="28"/>
          <w:szCs w:val="28"/>
          <w:rtl w:val="0"/>
          <w:lang w:val="en-US"/>
        </w:rPr>
        <w:t>’</w:t>
      </w:r>
      <w:r>
        <w:rPr>
          <w:rFonts w:ascii="Times New Roman" w:hAnsi="Times New Roman"/>
          <w:sz w:val="28"/>
          <w:szCs w:val="28"/>
          <w:rtl w:val="0"/>
          <w:lang w:val="en-US"/>
        </w:rPr>
        <w:t>s easy to forget that others aren</w:t>
      </w:r>
      <w:r>
        <w:rPr>
          <w:rFonts w:ascii="Times New Roman" w:hAnsi="Times New Roman" w:hint="default"/>
          <w:sz w:val="28"/>
          <w:szCs w:val="28"/>
          <w:rtl w:val="0"/>
          <w:lang w:val="en-US"/>
        </w:rPr>
        <w:t>’</w:t>
      </w:r>
      <w:r>
        <w:rPr>
          <w:rFonts w:ascii="Times New Roman" w:hAnsi="Times New Roman"/>
          <w:sz w:val="28"/>
          <w:szCs w:val="28"/>
          <w:rtl w:val="0"/>
          <w:lang w:val="en-US"/>
        </w:rPr>
        <w:t xml:space="preserve">t. The Grounds of Hope team has been working diligently to facilitate a process to help us discern the mission and long-term vision for use of the church grounds. There were a number of opportunities for the church and community to participate in that process, but since April, the team has been working more internally, not yet ready to make recommendations. </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Another exciting project that you might not have heard much about is our participation in a new program, a Seminary for Every Congregation. This is a grant-funded program co-administered by EMU, Union Presbyterian Seminary, and Louisville Theological Presbyterian Seminary. The project is so new that it</w:t>
      </w:r>
      <w:r>
        <w:rPr>
          <w:rFonts w:ascii="Times New Roman" w:hAnsi="Times New Roman" w:hint="default"/>
          <w:sz w:val="28"/>
          <w:szCs w:val="28"/>
          <w:rtl w:val="0"/>
          <w:lang w:val="en-US"/>
        </w:rPr>
        <w:t>’</w:t>
      </w:r>
      <w:r>
        <w:rPr>
          <w:rFonts w:ascii="Times New Roman" w:hAnsi="Times New Roman"/>
          <w:sz w:val="28"/>
          <w:szCs w:val="28"/>
          <w:rtl w:val="0"/>
          <w:lang w:val="en-US"/>
        </w:rPr>
        <w:t>s continuing to take shape even as it launches, so our team is also learning as we go. The new website for the project is nearly ready, and we can share that with you when it is - just check your email, the church website, announcements, our Facebook page, and keep your carrier pigeons in good health, just in case.</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The congregational team includes Mark Facknitz, Teresa Harris, Judy LePera, and Mary Lou McMillin. We</w:t>
      </w:r>
      <w:r>
        <w:rPr>
          <w:rFonts w:ascii="Times New Roman" w:hAnsi="Times New Roman" w:hint="default"/>
          <w:sz w:val="28"/>
          <w:szCs w:val="28"/>
          <w:rtl w:val="0"/>
          <w:lang w:val="en-US"/>
        </w:rPr>
        <w:t>’</w:t>
      </w:r>
      <w:r>
        <w:rPr>
          <w:rFonts w:ascii="Times New Roman" w:hAnsi="Times New Roman"/>
          <w:sz w:val="28"/>
          <w:szCs w:val="28"/>
          <w:rtl w:val="0"/>
          <w:lang w:val="en-US"/>
        </w:rPr>
        <w:t>re working with the local program administrator, Ethan King, who is also a newer member of our Trinity community, along with his wife Jordan. Last week, the six of us met to articulate a focus question for our time in the program. As we looked to the future, we also learned that some members - especially those who have been active for so many years - are feeling a disconnect: not knowing about everything that</w:t>
      </w:r>
      <w:r>
        <w:rPr>
          <w:rFonts w:ascii="Times New Roman" w:hAnsi="Times New Roman" w:hint="default"/>
          <w:sz w:val="28"/>
          <w:szCs w:val="28"/>
          <w:rtl w:val="0"/>
          <w:lang w:val="en-US"/>
        </w:rPr>
        <w:t>’</w:t>
      </w:r>
      <w:r>
        <w:rPr>
          <w:rFonts w:ascii="Times New Roman" w:hAnsi="Times New Roman"/>
          <w:sz w:val="28"/>
          <w:szCs w:val="28"/>
          <w:rtl w:val="0"/>
          <w:lang w:val="en-US"/>
        </w:rPr>
        <w:t>s going on, how to get involved, or where they fit in. We want to nurture stronger and deeper connections within the church and community, but not at the expense of the connections that have who we are over the past six decades.</w:t>
      </w:r>
    </w:p>
    <w:p>
      <w:pPr>
        <w:pStyle w:val="Body"/>
        <w:spacing w:line="480" w:lineRule="auto"/>
        <w:rPr>
          <w:rFonts w:ascii="Times New Roman" w:cs="Times New Roman" w:hAnsi="Times New Roman" w:eastAsia="Times New Roman"/>
          <w:sz w:val="28"/>
          <w:szCs w:val="28"/>
        </w:rPr>
      </w:pPr>
      <w:r>
        <w:rPr>
          <w:rFonts w:ascii="Times New Roman" w:cs="Times New Roman" w:hAnsi="Times New Roman" w:eastAsia="Times New Roman"/>
          <w:sz w:val="28"/>
          <w:szCs w:val="28"/>
          <w:rtl w:val="0"/>
        </w:rPr>
        <w:tab/>
        <w:t>As Trinity</w:t>
      </w:r>
      <w:r>
        <w:rPr>
          <w:rFonts w:ascii="Times New Roman" w:hAnsi="Times New Roman" w:hint="default"/>
          <w:sz w:val="28"/>
          <w:szCs w:val="28"/>
          <w:rtl w:val="0"/>
          <w:lang w:val="en-US"/>
        </w:rPr>
        <w:t>’</w:t>
      </w:r>
      <w:r>
        <w:rPr>
          <w:rFonts w:ascii="Times New Roman" w:hAnsi="Times New Roman"/>
          <w:sz w:val="28"/>
          <w:szCs w:val="28"/>
          <w:rtl w:val="0"/>
          <w:lang w:val="en-US"/>
        </w:rPr>
        <w:t>s pastor, it</w:t>
      </w:r>
      <w:r>
        <w:rPr>
          <w:rFonts w:ascii="Times New Roman" w:hAnsi="Times New Roman" w:hint="default"/>
          <w:sz w:val="28"/>
          <w:szCs w:val="28"/>
          <w:rtl w:val="0"/>
          <w:lang w:val="en-US"/>
        </w:rPr>
        <w:t>’</w:t>
      </w:r>
      <w:r>
        <w:rPr>
          <w:rFonts w:ascii="Times New Roman" w:hAnsi="Times New Roman"/>
          <w:sz w:val="28"/>
          <w:szCs w:val="28"/>
          <w:rtl w:val="0"/>
          <w:lang w:val="en-US"/>
        </w:rPr>
        <w:t>s easy for me to feel this as a failure on my part. I err on the side of wanting to respect boundaries and needs of any given season. I don</w:t>
      </w:r>
      <w:r>
        <w:rPr>
          <w:rFonts w:ascii="Times New Roman" w:hAnsi="Times New Roman" w:hint="default"/>
          <w:sz w:val="28"/>
          <w:szCs w:val="28"/>
          <w:rtl w:val="0"/>
          <w:lang w:val="en-US"/>
        </w:rPr>
        <w:t>’</w:t>
      </w:r>
      <w:r>
        <w:rPr>
          <w:rFonts w:ascii="Times New Roman" w:hAnsi="Times New Roman"/>
          <w:sz w:val="28"/>
          <w:szCs w:val="28"/>
          <w:rtl w:val="0"/>
          <w:lang w:val="en-US"/>
        </w:rPr>
        <w:t>t expect perfect attendance and participation, but that might keep me from reaching out. I want to do better - and I also recognize that we are all called to this ministry together. Paul asked the church in Philippi to support their leaders - to help and encourage them. You all do this so well. We are in this together. We can</w:t>
      </w:r>
      <w:r>
        <w:rPr>
          <w:rFonts w:ascii="Times New Roman" w:hAnsi="Times New Roman" w:hint="default"/>
          <w:sz w:val="28"/>
          <w:szCs w:val="28"/>
          <w:rtl w:val="0"/>
          <w:lang w:val="en-US"/>
        </w:rPr>
        <w:t>’</w:t>
      </w:r>
      <w:r>
        <w:rPr>
          <w:rFonts w:ascii="Times New Roman" w:hAnsi="Times New Roman"/>
          <w:sz w:val="28"/>
          <w:szCs w:val="28"/>
          <w:rtl w:val="0"/>
          <w:lang w:val="en-US"/>
        </w:rPr>
        <w:t>t do it all - as individuals or as a community -  but we can pray for each other. We don</w:t>
      </w:r>
      <w:r>
        <w:rPr>
          <w:rFonts w:ascii="Times New Roman" w:hAnsi="Times New Roman" w:hint="default"/>
          <w:sz w:val="28"/>
          <w:szCs w:val="28"/>
          <w:rtl w:val="0"/>
          <w:lang w:val="en-US"/>
        </w:rPr>
        <w:t>’</w:t>
      </w:r>
      <w:r>
        <w:rPr>
          <w:rFonts w:ascii="Times New Roman" w:hAnsi="Times New Roman"/>
          <w:sz w:val="28"/>
          <w:szCs w:val="28"/>
          <w:rtl w:val="0"/>
          <w:lang w:val="en-US"/>
        </w:rPr>
        <w:t xml:space="preserve">t have to carry any of the loads we have alone. </w:t>
      </w:r>
    </w:p>
    <w:p>
      <w:pPr>
        <w:pStyle w:val="Body"/>
        <w:spacing w:line="480" w:lineRule="auto"/>
      </w:pPr>
      <w:r>
        <w:rPr>
          <w:rFonts w:ascii="Times New Roman" w:cs="Times New Roman" w:hAnsi="Times New Roman" w:eastAsia="Times New Roman"/>
          <w:sz w:val="28"/>
          <w:szCs w:val="28"/>
          <w:rtl w:val="0"/>
        </w:rPr>
        <w:tab/>
        <w:t>There</w:t>
      </w:r>
      <w:r>
        <w:rPr>
          <w:rFonts w:ascii="Times New Roman" w:hAnsi="Times New Roman" w:hint="default"/>
          <w:sz w:val="28"/>
          <w:szCs w:val="28"/>
          <w:rtl w:val="0"/>
          <w:lang w:val="en-US"/>
        </w:rPr>
        <w:t>’</w:t>
      </w:r>
      <w:r>
        <w:rPr>
          <w:rFonts w:ascii="Times New Roman" w:hAnsi="Times New Roman"/>
          <w:sz w:val="28"/>
          <w:szCs w:val="28"/>
          <w:rtl w:val="0"/>
          <w:lang w:val="en-US"/>
        </w:rPr>
        <w:t>s no quick way to foster connection. It takes time and intention. This is our work. It enables us to work together in the ministry to which we</w:t>
      </w:r>
      <w:r>
        <w:rPr>
          <w:rFonts w:ascii="Times New Roman" w:hAnsi="Times New Roman" w:hint="default"/>
          <w:sz w:val="28"/>
          <w:szCs w:val="28"/>
          <w:rtl w:val="0"/>
          <w:lang w:val="en-US"/>
        </w:rPr>
        <w:t>’</w:t>
      </w:r>
      <w:r>
        <w:rPr>
          <w:rFonts w:ascii="Times New Roman" w:hAnsi="Times New Roman"/>
          <w:sz w:val="28"/>
          <w:szCs w:val="28"/>
          <w:rtl w:val="0"/>
          <w:lang w:val="en-US"/>
        </w:rPr>
        <w:t>ve been called. It</w:t>
      </w:r>
      <w:r>
        <w:rPr>
          <w:rFonts w:ascii="Times New Roman" w:hAnsi="Times New Roman" w:hint="default"/>
          <w:sz w:val="28"/>
          <w:szCs w:val="28"/>
          <w:rtl w:val="0"/>
          <w:lang w:val="en-US"/>
        </w:rPr>
        <w:t>’</w:t>
      </w:r>
      <w:r>
        <w:rPr>
          <w:rFonts w:ascii="Times New Roman" w:hAnsi="Times New Roman"/>
          <w:sz w:val="28"/>
          <w:szCs w:val="28"/>
          <w:rtl w:val="0"/>
          <w:lang w:val="en-US"/>
        </w:rPr>
        <w:t>s not a sprint, or even a marathon, because there is no finish line. It</w:t>
      </w:r>
      <w:r>
        <w:rPr>
          <w:rFonts w:ascii="Times New Roman" w:hAnsi="Times New Roman" w:hint="default"/>
          <w:sz w:val="28"/>
          <w:szCs w:val="28"/>
          <w:rtl w:val="0"/>
          <w:lang w:val="en-US"/>
        </w:rPr>
        <w:t>’</w:t>
      </w:r>
      <w:r>
        <w:rPr>
          <w:rFonts w:ascii="Times New Roman" w:hAnsi="Times New Roman"/>
          <w:sz w:val="28"/>
          <w:szCs w:val="28"/>
          <w:rtl w:val="0"/>
          <w:lang w:val="en-US"/>
        </w:rPr>
        <w:t>s an ongoing journey together. I pray that we continue to travel it together, in love and in prayer, as we seek to be the body of Christ in this time and place. May it be so.</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bidi w:val="0"/>
      </w:pPr>
      <w:r>
        <w:rPr>
          <w:vertAlign w:val="superscript"/>
        </w:rPr>
        <w:footnoteRef/>
      </w:r>
      <w:r>
        <w:rPr>
          <w:rFonts w:cs="Arial Unicode MS" w:eastAsia="Arial Unicode MS"/>
          <w:rtl w:val="0"/>
          <w:lang w:val="en-US"/>
        </w:rPr>
        <w:t xml:space="preserve"> https://www.trinitypresbyterianharrisonburg.org/_files/ugd/c7e5ae_5876b1bb8df74bc59240a6fcff3f179f.pdf</w:t>
      </w:r>
    </w:p>
  </w:footnote>
  <w:footnote w:id="2">
    <w:p>
      <w:pPr>
        <w:pStyle w:val="Footnote"/>
        <w:bidi w:val="0"/>
      </w:pPr>
      <w:r>
        <w:rPr>
          <w:vertAlign w:val="superscript"/>
        </w:rPr>
        <w:footnoteRef/>
      </w:r>
      <w:r>
        <w:rPr>
          <w:rFonts w:cs="Arial Unicode MS" w:eastAsia="Arial Unicode MS"/>
          <w:rtl w:val="0"/>
          <w:lang w:val="en-US"/>
        </w:rPr>
        <w:t xml:space="preserve"> https://www.npr.org/2023/05/02/1173418268/loneliness-connection-mental-health-dementia-surgeon-general</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