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480" w:lineRule="auto"/>
        <w:jc w:val="center"/>
        <w:rPr>
          <w:rFonts w:ascii="Calibri" w:cs="Calibri" w:hAnsi="Calibri" w:eastAsia="Calibri"/>
          <w:sz w:val="28"/>
          <w:szCs w:val="28"/>
          <w:shd w:val="clear" w:color="auto" w:fill="ffffff"/>
        </w:rPr>
      </w:pP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Love</w:t>
      </w:r>
      <w:r>
        <w:rPr>
          <w:rFonts w:ascii="Calibri" w:hAnsi="Calibri" w:hint="default"/>
          <w:sz w:val="28"/>
          <w:szCs w:val="28"/>
          <w:shd w:val="clear" w:color="auto" w:fill="ffffff"/>
          <w:rtl w:val="0"/>
          <w:lang w:val="en-US"/>
        </w:rPr>
        <w:t xml:space="preserve">” </w:t>
      </w:r>
      <w:r>
        <w:rPr>
          <w:rFonts w:ascii="Calibri" w:hAnsi="Calibri"/>
          <w:sz w:val="28"/>
          <w:szCs w:val="28"/>
          <w:shd w:val="clear" w:color="auto" w:fill="ffffff"/>
          <w:rtl w:val="0"/>
          <w:lang w:val="en-US"/>
        </w:rPr>
        <w:t>- Stephanie Sorge, 6/28/26</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You know there are some events that just demand a last minute sermon change, right? I was ready to roll with Philip and the Ethiopian eunuch, but that might be a sermon for a different day. When I got the call about Don, knowing this was going to be a celebratory Pride Sunday, I wondered just how much we</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 xml:space="preserve">d need to change. On the other hand, what could be a more appropriate focus today, than the wildly inclusive, death-defying love of God? </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This chapter is famously read at weddings, but I</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 xml:space="preserve">ve also shared it at a number of funerals, too. Paul never meant for it to be a wedding text - a statement which is, itself, such an anachronism. He wrote it as a letter to the church. Sure, there was conflict. There is in every church - even ones as wonderful as Trinity. </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 xml:space="preserve">It </w:t>
      </w:r>
      <w:r>
        <w:rPr>
          <w:rFonts w:ascii="Calibri" w:hAnsi="Calibri"/>
          <w:sz w:val="28"/>
          <w:szCs w:val="28"/>
          <w:shd w:val="clear" w:color="auto" w:fill="ffffff"/>
          <w:rtl w:val="0"/>
          <w:lang w:val="en-US"/>
        </w:rPr>
        <w:t>immediately follows a chapter in which Paul expands on what it is to be the body of Christ</w:t>
      </w:r>
      <w:r>
        <w:rPr>
          <w:rFonts w:ascii="Calibri" w:hAnsi="Calibri"/>
          <w:sz w:val="28"/>
          <w:szCs w:val="28"/>
          <w:shd w:val="clear" w:color="auto" w:fill="ffffff"/>
          <w:rtl w:val="0"/>
          <w:lang w:val="en-US"/>
        </w:rPr>
        <w:t>: e</w:t>
      </w:r>
      <w:r>
        <w:rPr>
          <w:rFonts w:ascii="Calibri" w:hAnsi="Calibri"/>
          <w:sz w:val="28"/>
          <w:szCs w:val="28"/>
          <w:shd w:val="clear" w:color="auto" w:fill="ffffff"/>
          <w:rtl w:val="0"/>
        </w:rPr>
        <w:t xml:space="preserve">ach part </w:t>
      </w:r>
      <w:r>
        <w:rPr>
          <w:rFonts w:ascii="Calibri" w:hAnsi="Calibri"/>
          <w:sz w:val="28"/>
          <w:szCs w:val="28"/>
          <w:shd w:val="clear" w:color="auto" w:fill="ffffff"/>
          <w:rtl w:val="0"/>
          <w:lang w:val="en-US"/>
        </w:rPr>
        <w:t>is indispensable, and diversity is critical. The parts of the body that some consider to be shameful are worthy of the most honor and care. That</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s certainly a message we need to hear as we celebrate the diversity that God has created in genders and the many ways we love each other. It</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s also a message that Trinity lives out incredibly well.</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The Presbyterian Church has its own online matching system to bring congregations and clergy together. On the pastor side, I was asked to describe my ideal church. For years, I had the same answer - it</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s a 1 Corinthians 12 and 13 church - but eleven years ago I changed my response. I think I came up with something more concrete, having given up on the ecclesiological ideal in conversation with search committees. But it was clear to me that Trinity was exactly that kind of church, and when I received the first round of questions from the committee, I referenced these chapters.</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We need the diversity of the church. We are incomplete without it. But it</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s often easier to get along with people who are just like us. That</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 xml:space="preserve">s why the 12th chapter has to lead to chapter 13. The final verse of chapter 12 is: </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and now I will show you a more excellent way.</w:t>
      </w:r>
      <w:r>
        <w:rPr>
          <w:rFonts w:ascii="Calibri" w:hAnsi="Calibri" w:hint="default"/>
          <w:sz w:val="28"/>
          <w:szCs w:val="28"/>
          <w:shd w:val="clear" w:color="auto" w:fill="ffffff"/>
          <w:rtl w:val="0"/>
          <w:lang w:val="en-US"/>
        </w:rPr>
        <w:t xml:space="preserve">” </w:t>
      </w:r>
      <w:r>
        <w:rPr>
          <w:rFonts w:ascii="Calibri" w:hAnsi="Calibri"/>
          <w:sz w:val="28"/>
          <w:szCs w:val="28"/>
          <w:shd w:val="clear" w:color="auto" w:fill="ffffff"/>
          <w:rtl w:val="0"/>
          <w:lang w:val="en-US"/>
        </w:rPr>
        <w:t>And that way is love. This is how we live together, worship together, do mission together, and stay together. Only by love.</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That love isn</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t some vague notion that gives us good feelings. It</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s practical. It</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s lived out. It</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s patient and kind. It isn</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t happy with injustice, but is happy with the truth. It hopes for all things, and endures all things, and in the end, it</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 xml:space="preserve">s the greatest of what remains. </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We aren</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t a perfect church. But together we strive to love each other in word and in action. We strive to show love to members of this body of Christ, and to the community beyond these walls. We work for justice and reconciliation. And if I may be a little boastful, I think we</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 xml:space="preserve">re pretty humble about it all, too. </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I have been so grateful for the ministry that began here over 63 years ago, and so grateful for the leader who was called to be the founding pastor. This church is not who we are because of Don Allen, but Don</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s faithfulness, gifts, and presence were all part of the Holy Spirit alchemy that has formed and enlivened this church. We don</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t get everything right, but we learn and grow together, and because we are centered on God</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s love in Jesus Christ, we are tethered to our calling even as we continue to listen for what God is saying to Trinity today.</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Nothing lasts forever. Our bodies, our institutions, or any of the things we work so hard to do or earn. Nothing lasts forever except for faith, hope, and love. These bind us together and direct our work. We step out in faith and live into hope in the many ways we witness and serve. Faith and hope are in the butterflies out front, and the rainbow and welcome banners in here. Faith and hope are our companions when despair threatens to overwhelm, but they alone are not enough.</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 xml:space="preserve">Love is the greatest of all. Love remains when everything else passes away. Love is the force that connects us all here, with everyone else out there, and with all the saints who have gone before us. They never leave us, because their love remains. </w:t>
      </w:r>
    </w:p>
    <w:p>
      <w:pPr>
        <w:pStyle w:val="Default"/>
        <w:suppressAutoHyphens w:val="1"/>
        <w:spacing w:before="0" w:line="480" w:lineRule="auto"/>
        <w:rPr>
          <w:rFonts w:ascii="Calibri" w:cs="Calibri" w:hAnsi="Calibri" w:eastAsia="Calibri"/>
          <w:sz w:val="28"/>
          <w:szCs w:val="28"/>
          <w:shd w:val="clear" w:color="auto" w:fill="ffffff"/>
        </w:rPr>
      </w:pPr>
      <w:r>
        <w:rPr>
          <w:rFonts w:ascii="Calibri" w:cs="Calibri" w:hAnsi="Calibri" w:eastAsia="Calibri"/>
          <w:sz w:val="28"/>
          <w:szCs w:val="28"/>
          <w:shd w:val="clear" w:color="auto" w:fill="ffffff"/>
          <w:rtl w:val="0"/>
        </w:rPr>
        <w:tab/>
        <w:t>Even before I got news of Don</w:t>
      </w:r>
      <w:r>
        <w:rPr>
          <w:rFonts w:ascii="Calibri" w:hAnsi="Calibri" w:hint="default"/>
          <w:sz w:val="28"/>
          <w:szCs w:val="28"/>
          <w:shd w:val="clear" w:color="auto" w:fill="ffffff"/>
          <w:rtl w:val="0"/>
          <w:lang w:val="en-US"/>
        </w:rPr>
        <w:t>’</w:t>
      </w:r>
      <w:r>
        <w:rPr>
          <w:rFonts w:ascii="Calibri" w:hAnsi="Calibri"/>
          <w:sz w:val="28"/>
          <w:szCs w:val="28"/>
          <w:shd w:val="clear" w:color="auto" w:fill="ffffff"/>
          <w:rtl w:val="0"/>
          <w:lang w:val="en-US"/>
        </w:rPr>
        <w:t xml:space="preserve">s death this morning, the prayer list had expanded quite a bit as I received texts and emails throughout the day yesterday. Some days when we have joys and concerns, the list of concerns is kind of crushing. Today is one of those days. Even when it feels like we have few joys to share, I am always grateful that whatever is happening, in our lives and in the world, we do not have to face it alone. </w:t>
      </w:r>
    </w:p>
    <w:p>
      <w:pPr>
        <w:pStyle w:val="Default"/>
        <w:suppressAutoHyphens w:val="1"/>
        <w:spacing w:before="0" w:line="480" w:lineRule="auto"/>
      </w:pPr>
      <w:r>
        <w:rPr>
          <w:rFonts w:ascii="Calibri" w:cs="Calibri" w:hAnsi="Calibri" w:eastAsia="Calibri"/>
          <w:sz w:val="28"/>
          <w:szCs w:val="28"/>
          <w:shd w:val="clear" w:color="auto" w:fill="ffffff"/>
          <w:rtl w:val="0"/>
        </w:rPr>
        <w:tab/>
        <w:t>In life and in death, we belong to God, and we are forever united by the power of the Holy Spirit as the body of Christ. So whatever we face today and in the days ahead, let us hold on to what remains: faith, hope, and love. And let us testify and live into the greatest of these - love. Amen.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